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3AE7E" w14:textId="77777777" w:rsidR="00000C67" w:rsidRPr="00156FB5" w:rsidRDefault="00000C67" w:rsidP="00000C67">
      <w:pPr>
        <w:pStyle w:val="casestudyheading"/>
        <w:keepNext w:val="0"/>
      </w:pPr>
      <w:r w:rsidRPr="00156FB5">
        <w:t>CASE STUDY 3.1: Party funding and the 2019 election</w:t>
      </w:r>
    </w:p>
    <w:p w14:paraId="2A4A11AF" w14:textId="77777777" w:rsidR="00000C67" w:rsidRPr="00156FB5" w:rsidRDefault="00000C67" w:rsidP="00000C67">
      <w:pPr>
        <w:pStyle w:val="casestudybheading"/>
        <w:keepNext w:val="0"/>
        <w:shd w:val="pct10" w:color="auto" w:fill="auto"/>
        <w:rPr>
          <w:rStyle w:val="bold"/>
          <w:b/>
          <w:bCs/>
        </w:rPr>
      </w:pPr>
      <w:r w:rsidRPr="00156FB5">
        <w:rPr>
          <w:rStyle w:val="bold"/>
        </w:rPr>
        <w:t>Events</w:t>
      </w:r>
    </w:p>
    <w:p w14:paraId="76952E5A" w14:textId="77777777" w:rsidR="00000C67" w:rsidRPr="00156FB5" w:rsidRDefault="00000C67" w:rsidP="00000C67">
      <w:pPr>
        <w:pStyle w:val="casestudyfirstpara"/>
        <w:shd w:val="pct10" w:color="auto" w:fill="auto"/>
      </w:pPr>
      <w:r w:rsidRPr="00156FB5">
        <w:t xml:space="preserve">In the six weeks prior to the 2019 elections, UK political parties received a total of £30.7m in donations, with the Conservative Party receiving 63%, the Labour Party receiving 18% and the Brexit Party 13.5% of all donations. Donations by individuals made up 62% of all money donated, donations by companies 21% and donations by the trade unions 16%. When looking at the main two parties, individual donations made up 71% of all money received by the Conservatives compared to only 6% for Labour. In contrast, 93% of Labour’s donations came from the trade unions while Labour also had a much healthier income stream from its larger membership. </w:t>
      </w:r>
    </w:p>
    <w:p w14:paraId="54203359" w14:textId="77777777" w:rsidR="00000C67" w:rsidRPr="00156FB5" w:rsidRDefault="00000C67" w:rsidP="00000C67">
      <w:pPr>
        <w:pStyle w:val="casestudybheading"/>
        <w:keepNext w:val="0"/>
        <w:shd w:val="pct10" w:color="auto" w:fill="auto"/>
        <w:rPr>
          <w:rStyle w:val="bold"/>
          <w:b/>
          <w:bCs/>
        </w:rPr>
      </w:pPr>
      <w:r w:rsidRPr="00156FB5">
        <w:rPr>
          <w:rStyle w:val="bold"/>
        </w:rPr>
        <w:t>Significance</w:t>
      </w:r>
    </w:p>
    <w:p w14:paraId="725EB286" w14:textId="77777777" w:rsidR="00000C67" w:rsidRPr="00156FB5" w:rsidRDefault="00000C67" w:rsidP="00000C67">
      <w:pPr>
        <w:pStyle w:val="casestudyfirstpara"/>
        <w:shd w:val="pct10" w:color="auto" w:fill="auto"/>
      </w:pPr>
      <w:r w:rsidRPr="00156FB5">
        <w:t xml:space="preserve">The main conclusion of reviewing party election finances is that the 2019 arrangements clearly benefitted the main two parties. The income that they generated far outstripped that of other political parties, allowing them to outspend the other parties during the General Election campaign. Critics suggest that the current system creates an uneven playing field, ensuring that realistically only the Labour and Conservative Parties can finance the sort of nationwide campaign that is required to win power. The second issue that arises is the reliance of the political parties on their donors; in May 2020, </w:t>
      </w:r>
      <w:r w:rsidRPr="00156FB5">
        <w:rPr>
          <w:rStyle w:val="italic"/>
        </w:rPr>
        <w:t>The Times</w:t>
      </w:r>
      <w:r w:rsidRPr="00156FB5">
        <w:t xml:space="preserve"> revealed that in the preceding year, the top 50 political donors had donated £35.5m between them. The Conservatives received £24.9m of that money, including £3.6m from Lord Bamford, Chairman of JCB, £1.24m from financier Michael Spencer, £1m from financier Peter Hargreaves and £1m from property tycoon Tony Gallagher. Overall, the largest donor was Lord Sainsbury, previously Chair of Sainsbury’s and a junior Minister in the Blair Government, who contributed £8m to the Liberal Democrats, while Labour only received £5,000 from the top 50 donors. In contrast, Labour received large donations from the trade </w:t>
      </w:r>
      <w:r w:rsidRPr="00156FB5">
        <w:lastRenderedPageBreak/>
        <w:t xml:space="preserve">unions, including £3m from UNITE led by Len McCluskey. While evidence of corrupt activity is weak, the perception that parties work for their donors and not the public undermines trust in democracy in the UK. Finally, PPERA was written in an era before Facebook, and other social media platforms existed, so the law needs updating to ensure transparency, fairness and to create a level playing field in light of concerns around disinformation and foreign interference in elections. In particular, it is argued that all online ads should state who produced them </w:t>
      </w:r>
      <w:proofErr w:type="gramStart"/>
      <w:r w:rsidRPr="00156FB5">
        <w:t>and on whose behalf</w:t>
      </w:r>
      <w:proofErr w:type="gramEnd"/>
      <w:r w:rsidRPr="00156FB5">
        <w:t xml:space="preserve"> (all printed campaign literature is already required to do so), while social media spending should be reported by parties separately. </w:t>
      </w:r>
    </w:p>
    <w:p w14:paraId="35F3ACAD" w14:textId="77777777" w:rsidR="00000C67" w:rsidRPr="00156FB5" w:rsidRDefault="00000C67" w:rsidP="00000C67">
      <w:pPr>
        <w:pStyle w:val="tabletitle"/>
        <w:shd w:val="pct10" w:color="auto" w:fill="auto"/>
        <w:rPr>
          <w:i/>
          <w:iCs/>
        </w:rPr>
      </w:pPr>
      <w:r w:rsidRPr="00156FB5">
        <w:rPr>
          <w:rStyle w:val="tablenumber"/>
        </w:rPr>
        <w:t>Table 3.3</w:t>
      </w:r>
      <w:r w:rsidRPr="00156FB5">
        <w:rPr>
          <w:rStyle w:val="bold"/>
        </w:rPr>
        <w:t> </w:t>
      </w:r>
      <w:r w:rsidRPr="00156FB5">
        <w:rPr>
          <w:rStyle w:val="bold"/>
        </w:rPr>
        <w:t>Donations in the six weeks prior to the 2019 General Election</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35"/>
        <w:gridCol w:w="1457"/>
        <w:gridCol w:w="1329"/>
        <w:gridCol w:w="1492"/>
        <w:gridCol w:w="1136"/>
        <w:gridCol w:w="1457"/>
      </w:tblGrid>
      <w:tr w:rsidR="00000C67" w:rsidRPr="00156FB5" w14:paraId="61F84F80" w14:textId="77777777" w:rsidTr="00BA0F63">
        <w:tc>
          <w:tcPr>
            <w:tcW w:w="0" w:type="auto"/>
            <w:shd w:val="pct10" w:color="auto" w:fill="auto"/>
            <w:tcMar>
              <w:top w:w="113" w:type="dxa"/>
              <w:left w:w="113" w:type="dxa"/>
              <w:bottom w:w="113" w:type="dxa"/>
              <w:right w:w="113" w:type="dxa"/>
            </w:tcMar>
          </w:tcPr>
          <w:p w14:paraId="60343533" w14:textId="77777777" w:rsidR="00000C67" w:rsidRPr="00156FB5" w:rsidRDefault="00000C67" w:rsidP="00BA0F63">
            <w:pPr>
              <w:pStyle w:val="NoParagraphStyle"/>
              <w:textAlignment w:val="auto"/>
              <w:rPr>
                <w:lang w:val="en-US"/>
              </w:rPr>
            </w:pPr>
          </w:p>
        </w:tc>
        <w:tc>
          <w:tcPr>
            <w:tcW w:w="0" w:type="auto"/>
            <w:shd w:val="pct10" w:color="auto" w:fill="auto"/>
            <w:tcMar>
              <w:top w:w="113" w:type="dxa"/>
              <w:left w:w="113" w:type="dxa"/>
              <w:bottom w:w="113" w:type="dxa"/>
              <w:right w:w="113" w:type="dxa"/>
            </w:tcMar>
          </w:tcPr>
          <w:p w14:paraId="4DE9C2E3" w14:textId="77777777" w:rsidR="00000C67" w:rsidRPr="00156FB5" w:rsidRDefault="00000C67" w:rsidP="00BA0F63">
            <w:pPr>
              <w:pStyle w:val="tablecolumnheading"/>
            </w:pPr>
            <w:r w:rsidRPr="00156FB5">
              <w:rPr>
                <w:rStyle w:val="bold"/>
              </w:rPr>
              <w:t>Individual</w:t>
            </w:r>
          </w:p>
        </w:tc>
        <w:tc>
          <w:tcPr>
            <w:tcW w:w="0" w:type="auto"/>
            <w:shd w:val="pct10" w:color="auto" w:fill="auto"/>
            <w:tcMar>
              <w:top w:w="113" w:type="dxa"/>
              <w:left w:w="113" w:type="dxa"/>
              <w:bottom w:w="113" w:type="dxa"/>
              <w:right w:w="113" w:type="dxa"/>
            </w:tcMar>
          </w:tcPr>
          <w:p w14:paraId="1BE664BF" w14:textId="77777777" w:rsidR="00000C67" w:rsidRPr="00156FB5" w:rsidRDefault="00000C67" w:rsidP="00BA0F63">
            <w:pPr>
              <w:pStyle w:val="tablecolumnheading"/>
            </w:pPr>
            <w:r w:rsidRPr="00156FB5">
              <w:rPr>
                <w:rStyle w:val="bold"/>
              </w:rPr>
              <w:t>Company</w:t>
            </w:r>
          </w:p>
        </w:tc>
        <w:tc>
          <w:tcPr>
            <w:tcW w:w="0" w:type="auto"/>
            <w:shd w:val="pct10" w:color="auto" w:fill="auto"/>
            <w:tcMar>
              <w:top w:w="113" w:type="dxa"/>
              <w:left w:w="113" w:type="dxa"/>
              <w:bottom w:w="113" w:type="dxa"/>
              <w:right w:w="113" w:type="dxa"/>
            </w:tcMar>
          </w:tcPr>
          <w:p w14:paraId="70B3A489" w14:textId="77777777" w:rsidR="00000C67" w:rsidRPr="00156FB5" w:rsidRDefault="00000C67" w:rsidP="00BA0F63">
            <w:pPr>
              <w:pStyle w:val="tablecolumnheading"/>
            </w:pPr>
            <w:r w:rsidRPr="00156FB5">
              <w:rPr>
                <w:rStyle w:val="bold"/>
              </w:rPr>
              <w:t>Trade union</w:t>
            </w:r>
          </w:p>
        </w:tc>
        <w:tc>
          <w:tcPr>
            <w:tcW w:w="0" w:type="auto"/>
            <w:shd w:val="pct10" w:color="auto" w:fill="auto"/>
            <w:tcMar>
              <w:top w:w="113" w:type="dxa"/>
              <w:left w:w="113" w:type="dxa"/>
              <w:bottom w:w="113" w:type="dxa"/>
              <w:right w:w="113" w:type="dxa"/>
            </w:tcMar>
          </w:tcPr>
          <w:p w14:paraId="36BC21F8" w14:textId="77777777" w:rsidR="00000C67" w:rsidRPr="00156FB5" w:rsidRDefault="00000C67" w:rsidP="00BA0F63">
            <w:pPr>
              <w:pStyle w:val="tablecolumnheading"/>
            </w:pPr>
            <w:r w:rsidRPr="00156FB5">
              <w:rPr>
                <w:rStyle w:val="bold"/>
              </w:rPr>
              <w:t>Other</w:t>
            </w:r>
          </w:p>
        </w:tc>
        <w:tc>
          <w:tcPr>
            <w:tcW w:w="0" w:type="auto"/>
            <w:shd w:val="pct10" w:color="auto" w:fill="auto"/>
            <w:tcMar>
              <w:top w:w="113" w:type="dxa"/>
              <w:left w:w="113" w:type="dxa"/>
              <w:bottom w:w="113" w:type="dxa"/>
              <w:right w:w="113" w:type="dxa"/>
            </w:tcMar>
          </w:tcPr>
          <w:p w14:paraId="6A6FE6DB" w14:textId="77777777" w:rsidR="00000C67" w:rsidRPr="00156FB5" w:rsidRDefault="00000C67" w:rsidP="00BA0F63">
            <w:pPr>
              <w:pStyle w:val="tablecolumnheading"/>
            </w:pPr>
            <w:r w:rsidRPr="00156FB5">
              <w:rPr>
                <w:rStyle w:val="bold"/>
              </w:rPr>
              <w:t>Total</w:t>
            </w:r>
          </w:p>
        </w:tc>
      </w:tr>
      <w:tr w:rsidR="00000C67" w:rsidRPr="00156FB5" w14:paraId="0513A118" w14:textId="77777777" w:rsidTr="00BA0F63">
        <w:tc>
          <w:tcPr>
            <w:tcW w:w="0" w:type="auto"/>
            <w:shd w:val="pct10" w:color="auto" w:fill="auto"/>
            <w:tcMar>
              <w:top w:w="80" w:type="dxa"/>
              <w:left w:w="80" w:type="dxa"/>
              <w:bottom w:w="80" w:type="dxa"/>
              <w:right w:w="80" w:type="dxa"/>
            </w:tcMar>
          </w:tcPr>
          <w:p w14:paraId="0E0EC994" w14:textId="77777777" w:rsidR="00000C67" w:rsidRPr="00156FB5" w:rsidRDefault="00000C67" w:rsidP="00BA0F63">
            <w:pPr>
              <w:pStyle w:val="tabletext"/>
            </w:pPr>
            <w:r w:rsidRPr="00156FB5">
              <w:rPr>
                <w:b/>
                <w:bCs/>
              </w:rPr>
              <w:t>Conservative</w:t>
            </w:r>
          </w:p>
        </w:tc>
        <w:tc>
          <w:tcPr>
            <w:tcW w:w="0" w:type="auto"/>
            <w:shd w:val="clear" w:color="auto" w:fill="auto"/>
            <w:tcMar>
              <w:top w:w="80" w:type="dxa"/>
              <w:left w:w="80" w:type="dxa"/>
              <w:bottom w:w="80" w:type="dxa"/>
              <w:right w:w="80" w:type="dxa"/>
            </w:tcMar>
          </w:tcPr>
          <w:p w14:paraId="6857F1B4" w14:textId="77777777" w:rsidR="00000C67" w:rsidRPr="00156FB5" w:rsidRDefault="00000C67" w:rsidP="00BA0F63">
            <w:pPr>
              <w:pStyle w:val="tabletext"/>
            </w:pPr>
            <w:r w:rsidRPr="00156FB5">
              <w:t>£13,265,157</w:t>
            </w:r>
          </w:p>
        </w:tc>
        <w:tc>
          <w:tcPr>
            <w:tcW w:w="0" w:type="auto"/>
            <w:shd w:val="clear" w:color="auto" w:fill="auto"/>
            <w:tcMar>
              <w:top w:w="80" w:type="dxa"/>
              <w:left w:w="80" w:type="dxa"/>
              <w:bottom w:w="80" w:type="dxa"/>
              <w:right w:w="80" w:type="dxa"/>
            </w:tcMar>
          </w:tcPr>
          <w:p w14:paraId="10E07669" w14:textId="77777777" w:rsidR="00000C67" w:rsidRPr="00156FB5" w:rsidRDefault="00000C67" w:rsidP="00BA0F63">
            <w:pPr>
              <w:pStyle w:val="tabletext"/>
            </w:pPr>
            <w:r w:rsidRPr="00156FB5">
              <w:t>£5,997,751</w:t>
            </w:r>
          </w:p>
        </w:tc>
        <w:tc>
          <w:tcPr>
            <w:tcW w:w="0" w:type="auto"/>
            <w:shd w:val="clear" w:color="auto" w:fill="auto"/>
            <w:tcMar>
              <w:top w:w="80" w:type="dxa"/>
              <w:left w:w="80" w:type="dxa"/>
              <w:bottom w:w="80" w:type="dxa"/>
              <w:right w:w="80" w:type="dxa"/>
            </w:tcMar>
          </w:tcPr>
          <w:p w14:paraId="0E2B62D4" w14:textId="77777777" w:rsidR="00000C67" w:rsidRPr="00156FB5" w:rsidRDefault="00000C67" w:rsidP="00BA0F63">
            <w:pPr>
              <w:pStyle w:val="tabletext"/>
            </w:pPr>
            <w:r w:rsidRPr="00156FB5">
              <w:t>£0</w:t>
            </w:r>
          </w:p>
        </w:tc>
        <w:tc>
          <w:tcPr>
            <w:tcW w:w="0" w:type="auto"/>
            <w:shd w:val="clear" w:color="auto" w:fill="auto"/>
            <w:tcMar>
              <w:top w:w="80" w:type="dxa"/>
              <w:left w:w="80" w:type="dxa"/>
              <w:bottom w:w="80" w:type="dxa"/>
              <w:right w:w="80" w:type="dxa"/>
            </w:tcMar>
          </w:tcPr>
          <w:p w14:paraId="317B19D6" w14:textId="77777777" w:rsidR="00000C67" w:rsidRPr="00156FB5" w:rsidRDefault="00000C67" w:rsidP="00BA0F63">
            <w:pPr>
              <w:pStyle w:val="tabletext"/>
            </w:pPr>
            <w:r w:rsidRPr="00156FB5">
              <w:t>£108,000</w:t>
            </w:r>
          </w:p>
        </w:tc>
        <w:tc>
          <w:tcPr>
            <w:tcW w:w="0" w:type="auto"/>
            <w:shd w:val="clear" w:color="auto" w:fill="auto"/>
            <w:tcMar>
              <w:top w:w="80" w:type="dxa"/>
              <w:left w:w="80" w:type="dxa"/>
              <w:bottom w:w="80" w:type="dxa"/>
              <w:right w:w="80" w:type="dxa"/>
            </w:tcMar>
          </w:tcPr>
          <w:p w14:paraId="5A9AF0C5" w14:textId="77777777" w:rsidR="00000C67" w:rsidRPr="00156FB5" w:rsidRDefault="00000C67" w:rsidP="00BA0F63">
            <w:pPr>
              <w:pStyle w:val="tabletext"/>
            </w:pPr>
            <w:r w:rsidRPr="00156FB5">
              <w:t>£19,370,908</w:t>
            </w:r>
          </w:p>
        </w:tc>
      </w:tr>
      <w:tr w:rsidR="00000C67" w:rsidRPr="00156FB5" w14:paraId="5C3F72CA" w14:textId="77777777" w:rsidTr="00BA0F63">
        <w:tc>
          <w:tcPr>
            <w:tcW w:w="0" w:type="auto"/>
            <w:shd w:val="pct10" w:color="auto" w:fill="auto"/>
            <w:tcMar>
              <w:top w:w="80" w:type="dxa"/>
              <w:left w:w="80" w:type="dxa"/>
              <w:bottom w:w="80" w:type="dxa"/>
              <w:right w:w="80" w:type="dxa"/>
            </w:tcMar>
          </w:tcPr>
          <w:p w14:paraId="5D17BBEE" w14:textId="77777777" w:rsidR="00000C67" w:rsidRPr="00156FB5" w:rsidRDefault="00000C67" w:rsidP="00BA0F63">
            <w:pPr>
              <w:pStyle w:val="tabletext"/>
            </w:pPr>
            <w:r w:rsidRPr="00156FB5">
              <w:rPr>
                <w:b/>
                <w:bCs/>
              </w:rPr>
              <w:t>Labour</w:t>
            </w:r>
          </w:p>
        </w:tc>
        <w:tc>
          <w:tcPr>
            <w:tcW w:w="0" w:type="auto"/>
            <w:shd w:val="clear" w:color="auto" w:fill="auto"/>
            <w:tcMar>
              <w:top w:w="80" w:type="dxa"/>
              <w:left w:w="80" w:type="dxa"/>
              <w:bottom w:w="80" w:type="dxa"/>
              <w:right w:w="80" w:type="dxa"/>
            </w:tcMar>
          </w:tcPr>
          <w:p w14:paraId="72918BB9" w14:textId="77777777" w:rsidR="00000C67" w:rsidRPr="00156FB5" w:rsidRDefault="00000C67" w:rsidP="00BA0F63">
            <w:pPr>
              <w:pStyle w:val="tabletext"/>
            </w:pPr>
            <w:r w:rsidRPr="00156FB5">
              <w:t>£159,442</w:t>
            </w:r>
          </w:p>
        </w:tc>
        <w:tc>
          <w:tcPr>
            <w:tcW w:w="0" w:type="auto"/>
            <w:shd w:val="clear" w:color="auto" w:fill="auto"/>
            <w:tcMar>
              <w:top w:w="80" w:type="dxa"/>
              <w:left w:w="80" w:type="dxa"/>
              <w:bottom w:w="80" w:type="dxa"/>
              <w:right w:w="80" w:type="dxa"/>
            </w:tcMar>
          </w:tcPr>
          <w:p w14:paraId="54AA387C" w14:textId="77777777" w:rsidR="00000C67" w:rsidRPr="00156FB5" w:rsidRDefault="00000C67" w:rsidP="00BA0F63">
            <w:pPr>
              <w:pStyle w:val="tabletext"/>
            </w:pPr>
            <w:r w:rsidRPr="00156FB5">
              <w:t>£201,600</w:t>
            </w:r>
          </w:p>
        </w:tc>
        <w:tc>
          <w:tcPr>
            <w:tcW w:w="0" w:type="auto"/>
            <w:shd w:val="clear" w:color="auto" w:fill="auto"/>
            <w:tcMar>
              <w:top w:w="80" w:type="dxa"/>
              <w:left w:w="80" w:type="dxa"/>
              <w:bottom w:w="80" w:type="dxa"/>
              <w:right w:w="80" w:type="dxa"/>
            </w:tcMar>
          </w:tcPr>
          <w:p w14:paraId="2145C5B0" w14:textId="77777777" w:rsidR="00000C67" w:rsidRPr="00156FB5" w:rsidRDefault="00000C67" w:rsidP="00BA0F63">
            <w:pPr>
              <w:pStyle w:val="tabletext"/>
            </w:pPr>
            <w:r w:rsidRPr="00156FB5">
              <w:t>£5,039,754</w:t>
            </w:r>
          </w:p>
        </w:tc>
        <w:tc>
          <w:tcPr>
            <w:tcW w:w="0" w:type="auto"/>
            <w:shd w:val="clear" w:color="auto" w:fill="auto"/>
            <w:tcMar>
              <w:top w:w="80" w:type="dxa"/>
              <w:left w:w="80" w:type="dxa"/>
              <w:bottom w:w="80" w:type="dxa"/>
              <w:right w:w="80" w:type="dxa"/>
            </w:tcMar>
          </w:tcPr>
          <w:p w14:paraId="0CBDC636" w14:textId="77777777" w:rsidR="00000C67" w:rsidRPr="00156FB5" w:rsidRDefault="00000C67" w:rsidP="00BA0F63">
            <w:pPr>
              <w:pStyle w:val="tabletext"/>
            </w:pPr>
            <w:r w:rsidRPr="00156FB5">
              <w:t>£10,500</w:t>
            </w:r>
          </w:p>
        </w:tc>
        <w:tc>
          <w:tcPr>
            <w:tcW w:w="0" w:type="auto"/>
            <w:shd w:val="clear" w:color="auto" w:fill="auto"/>
            <w:tcMar>
              <w:top w:w="80" w:type="dxa"/>
              <w:left w:w="80" w:type="dxa"/>
              <w:bottom w:w="80" w:type="dxa"/>
              <w:right w:w="80" w:type="dxa"/>
            </w:tcMar>
          </w:tcPr>
          <w:p w14:paraId="6769ADDA" w14:textId="77777777" w:rsidR="00000C67" w:rsidRPr="00156FB5" w:rsidRDefault="00000C67" w:rsidP="00BA0F63">
            <w:pPr>
              <w:pStyle w:val="tabletext"/>
            </w:pPr>
            <w:r w:rsidRPr="00156FB5">
              <w:t>£5,411,296</w:t>
            </w:r>
          </w:p>
        </w:tc>
      </w:tr>
      <w:tr w:rsidR="00000C67" w:rsidRPr="00156FB5" w14:paraId="269DC6D8" w14:textId="77777777" w:rsidTr="00BA0F63">
        <w:tc>
          <w:tcPr>
            <w:tcW w:w="0" w:type="auto"/>
            <w:shd w:val="pct10" w:color="auto" w:fill="auto"/>
            <w:tcMar>
              <w:top w:w="80" w:type="dxa"/>
              <w:left w:w="80" w:type="dxa"/>
              <w:bottom w:w="80" w:type="dxa"/>
              <w:right w:w="80" w:type="dxa"/>
            </w:tcMar>
          </w:tcPr>
          <w:p w14:paraId="09238D1F" w14:textId="77777777" w:rsidR="00000C67" w:rsidRPr="00156FB5" w:rsidRDefault="00000C67" w:rsidP="00BA0F63">
            <w:pPr>
              <w:pStyle w:val="tabletext"/>
            </w:pPr>
            <w:r w:rsidRPr="00156FB5">
              <w:rPr>
                <w:b/>
                <w:bCs/>
              </w:rPr>
              <w:t>The Brexit Party</w:t>
            </w:r>
          </w:p>
        </w:tc>
        <w:tc>
          <w:tcPr>
            <w:tcW w:w="0" w:type="auto"/>
            <w:shd w:val="clear" w:color="auto" w:fill="auto"/>
            <w:tcMar>
              <w:top w:w="80" w:type="dxa"/>
              <w:left w:w="80" w:type="dxa"/>
              <w:bottom w:w="80" w:type="dxa"/>
              <w:right w:w="80" w:type="dxa"/>
            </w:tcMar>
          </w:tcPr>
          <w:p w14:paraId="33E99AA8" w14:textId="77777777" w:rsidR="00000C67" w:rsidRPr="00156FB5" w:rsidRDefault="00000C67" w:rsidP="00BA0F63">
            <w:pPr>
              <w:pStyle w:val="tabletext"/>
            </w:pPr>
            <w:r w:rsidRPr="00156FB5">
              <w:t>£4,150,000</w:t>
            </w:r>
          </w:p>
        </w:tc>
        <w:tc>
          <w:tcPr>
            <w:tcW w:w="0" w:type="auto"/>
            <w:shd w:val="clear" w:color="auto" w:fill="auto"/>
            <w:tcMar>
              <w:top w:w="80" w:type="dxa"/>
              <w:left w:w="80" w:type="dxa"/>
              <w:bottom w:w="80" w:type="dxa"/>
              <w:right w:w="80" w:type="dxa"/>
            </w:tcMar>
          </w:tcPr>
          <w:p w14:paraId="23DEE1F2" w14:textId="77777777" w:rsidR="00000C67" w:rsidRPr="00156FB5" w:rsidRDefault="00000C67" w:rsidP="00BA0F63">
            <w:pPr>
              <w:pStyle w:val="tabletext"/>
            </w:pPr>
            <w:r w:rsidRPr="00156FB5">
              <w:t>£0</w:t>
            </w:r>
          </w:p>
        </w:tc>
        <w:tc>
          <w:tcPr>
            <w:tcW w:w="0" w:type="auto"/>
            <w:shd w:val="clear" w:color="auto" w:fill="auto"/>
            <w:tcMar>
              <w:top w:w="80" w:type="dxa"/>
              <w:left w:w="80" w:type="dxa"/>
              <w:bottom w:w="80" w:type="dxa"/>
              <w:right w:w="80" w:type="dxa"/>
            </w:tcMar>
          </w:tcPr>
          <w:p w14:paraId="388EBC42" w14:textId="77777777" w:rsidR="00000C67" w:rsidRPr="00156FB5" w:rsidRDefault="00000C67" w:rsidP="00BA0F63">
            <w:pPr>
              <w:pStyle w:val="tabletext"/>
            </w:pPr>
            <w:r w:rsidRPr="00156FB5">
              <w:t>£0</w:t>
            </w:r>
          </w:p>
        </w:tc>
        <w:tc>
          <w:tcPr>
            <w:tcW w:w="0" w:type="auto"/>
            <w:shd w:val="clear" w:color="auto" w:fill="auto"/>
            <w:tcMar>
              <w:top w:w="80" w:type="dxa"/>
              <w:left w:w="80" w:type="dxa"/>
              <w:bottom w:w="80" w:type="dxa"/>
              <w:right w:w="80" w:type="dxa"/>
            </w:tcMar>
          </w:tcPr>
          <w:p w14:paraId="56D9046B" w14:textId="77777777" w:rsidR="00000C67" w:rsidRPr="00156FB5" w:rsidRDefault="00000C67" w:rsidP="00BA0F63">
            <w:pPr>
              <w:pStyle w:val="tabletext"/>
            </w:pPr>
            <w:r w:rsidRPr="00156FB5">
              <w:t>£0</w:t>
            </w:r>
          </w:p>
        </w:tc>
        <w:tc>
          <w:tcPr>
            <w:tcW w:w="0" w:type="auto"/>
            <w:shd w:val="clear" w:color="auto" w:fill="auto"/>
            <w:tcMar>
              <w:top w:w="80" w:type="dxa"/>
              <w:left w:w="80" w:type="dxa"/>
              <w:bottom w:w="80" w:type="dxa"/>
              <w:right w:w="80" w:type="dxa"/>
            </w:tcMar>
          </w:tcPr>
          <w:p w14:paraId="5E8B71E8" w14:textId="77777777" w:rsidR="00000C67" w:rsidRPr="00156FB5" w:rsidRDefault="00000C67" w:rsidP="00BA0F63">
            <w:pPr>
              <w:pStyle w:val="tabletext"/>
            </w:pPr>
            <w:r w:rsidRPr="00156FB5">
              <w:t>£4,150,000</w:t>
            </w:r>
          </w:p>
        </w:tc>
      </w:tr>
      <w:tr w:rsidR="00000C67" w:rsidRPr="00156FB5" w14:paraId="2FD5B580" w14:textId="77777777" w:rsidTr="00BA0F63">
        <w:tc>
          <w:tcPr>
            <w:tcW w:w="0" w:type="auto"/>
            <w:shd w:val="pct10" w:color="auto" w:fill="auto"/>
            <w:tcMar>
              <w:top w:w="80" w:type="dxa"/>
              <w:left w:w="80" w:type="dxa"/>
              <w:bottom w:w="80" w:type="dxa"/>
              <w:right w:w="80" w:type="dxa"/>
            </w:tcMar>
          </w:tcPr>
          <w:p w14:paraId="0DE22616" w14:textId="77777777" w:rsidR="00000C67" w:rsidRPr="00156FB5" w:rsidRDefault="00000C67" w:rsidP="00BA0F63">
            <w:pPr>
              <w:pStyle w:val="tabletext"/>
            </w:pPr>
            <w:r w:rsidRPr="00156FB5">
              <w:rPr>
                <w:b/>
                <w:bCs/>
              </w:rPr>
              <w:t>Liberal Democrat</w:t>
            </w:r>
          </w:p>
        </w:tc>
        <w:tc>
          <w:tcPr>
            <w:tcW w:w="0" w:type="auto"/>
            <w:shd w:val="clear" w:color="auto" w:fill="auto"/>
            <w:tcMar>
              <w:top w:w="80" w:type="dxa"/>
              <w:left w:w="80" w:type="dxa"/>
              <w:bottom w:w="80" w:type="dxa"/>
              <w:right w:w="80" w:type="dxa"/>
            </w:tcMar>
          </w:tcPr>
          <w:p w14:paraId="37DBD6C3" w14:textId="77777777" w:rsidR="00000C67" w:rsidRPr="00156FB5" w:rsidRDefault="00000C67" w:rsidP="00BA0F63">
            <w:pPr>
              <w:pStyle w:val="tabletext"/>
            </w:pPr>
            <w:r w:rsidRPr="00156FB5">
              <w:t>£1,004,998</w:t>
            </w:r>
          </w:p>
        </w:tc>
        <w:tc>
          <w:tcPr>
            <w:tcW w:w="0" w:type="auto"/>
            <w:shd w:val="clear" w:color="auto" w:fill="auto"/>
            <w:tcMar>
              <w:top w:w="80" w:type="dxa"/>
              <w:left w:w="80" w:type="dxa"/>
              <w:bottom w:w="80" w:type="dxa"/>
              <w:right w:w="80" w:type="dxa"/>
            </w:tcMar>
          </w:tcPr>
          <w:p w14:paraId="07CAB63C" w14:textId="77777777" w:rsidR="00000C67" w:rsidRPr="00156FB5" w:rsidRDefault="00000C67" w:rsidP="00BA0F63">
            <w:pPr>
              <w:pStyle w:val="tabletext"/>
            </w:pPr>
            <w:r w:rsidRPr="00156FB5">
              <w:t>£241,000</w:t>
            </w:r>
          </w:p>
        </w:tc>
        <w:tc>
          <w:tcPr>
            <w:tcW w:w="0" w:type="auto"/>
            <w:shd w:val="clear" w:color="auto" w:fill="auto"/>
            <w:tcMar>
              <w:top w:w="80" w:type="dxa"/>
              <w:left w:w="80" w:type="dxa"/>
              <w:bottom w:w="80" w:type="dxa"/>
              <w:right w:w="80" w:type="dxa"/>
            </w:tcMar>
          </w:tcPr>
          <w:p w14:paraId="06BDC28A" w14:textId="77777777" w:rsidR="00000C67" w:rsidRPr="00156FB5" w:rsidRDefault="00000C67" w:rsidP="00BA0F63">
            <w:pPr>
              <w:pStyle w:val="tabletext"/>
            </w:pPr>
            <w:r w:rsidRPr="00156FB5">
              <w:t>£0</w:t>
            </w:r>
          </w:p>
        </w:tc>
        <w:tc>
          <w:tcPr>
            <w:tcW w:w="0" w:type="auto"/>
            <w:shd w:val="clear" w:color="auto" w:fill="auto"/>
            <w:tcMar>
              <w:top w:w="80" w:type="dxa"/>
              <w:left w:w="80" w:type="dxa"/>
              <w:bottom w:w="80" w:type="dxa"/>
              <w:right w:w="80" w:type="dxa"/>
            </w:tcMar>
          </w:tcPr>
          <w:p w14:paraId="38DCD816" w14:textId="77777777" w:rsidR="00000C67" w:rsidRPr="00156FB5" w:rsidRDefault="00000C67" w:rsidP="00BA0F63">
            <w:pPr>
              <w:pStyle w:val="tabletext"/>
            </w:pPr>
            <w:r w:rsidRPr="00156FB5">
              <w:t>£0</w:t>
            </w:r>
          </w:p>
        </w:tc>
        <w:tc>
          <w:tcPr>
            <w:tcW w:w="0" w:type="auto"/>
            <w:shd w:val="clear" w:color="auto" w:fill="auto"/>
            <w:tcMar>
              <w:top w:w="80" w:type="dxa"/>
              <w:left w:w="80" w:type="dxa"/>
              <w:bottom w:w="80" w:type="dxa"/>
              <w:right w:w="80" w:type="dxa"/>
            </w:tcMar>
          </w:tcPr>
          <w:p w14:paraId="0B5AA76D" w14:textId="77777777" w:rsidR="00000C67" w:rsidRPr="00156FB5" w:rsidRDefault="00000C67" w:rsidP="00BA0F63">
            <w:pPr>
              <w:pStyle w:val="tabletext"/>
            </w:pPr>
            <w:r w:rsidRPr="00156FB5">
              <w:t>£1,245,998</w:t>
            </w:r>
          </w:p>
        </w:tc>
      </w:tr>
      <w:tr w:rsidR="00000C67" w:rsidRPr="00156FB5" w14:paraId="5FB6855F" w14:textId="77777777" w:rsidTr="00BA0F63">
        <w:tc>
          <w:tcPr>
            <w:tcW w:w="0" w:type="auto"/>
            <w:shd w:val="pct10" w:color="auto" w:fill="auto"/>
            <w:tcMar>
              <w:top w:w="80" w:type="dxa"/>
              <w:left w:w="80" w:type="dxa"/>
              <w:bottom w:w="80" w:type="dxa"/>
              <w:right w:w="80" w:type="dxa"/>
            </w:tcMar>
          </w:tcPr>
          <w:p w14:paraId="34A0AC1E" w14:textId="77777777" w:rsidR="00000C67" w:rsidRPr="00156FB5" w:rsidRDefault="00000C67" w:rsidP="00BA0F63">
            <w:pPr>
              <w:pStyle w:val="tabletext"/>
            </w:pPr>
            <w:r w:rsidRPr="00156FB5">
              <w:rPr>
                <w:b/>
                <w:bCs/>
              </w:rPr>
              <w:t>SNP</w:t>
            </w:r>
          </w:p>
        </w:tc>
        <w:tc>
          <w:tcPr>
            <w:tcW w:w="0" w:type="auto"/>
            <w:shd w:val="clear" w:color="auto" w:fill="auto"/>
            <w:tcMar>
              <w:top w:w="80" w:type="dxa"/>
              <w:left w:w="80" w:type="dxa"/>
              <w:bottom w:w="80" w:type="dxa"/>
              <w:right w:w="80" w:type="dxa"/>
            </w:tcMar>
          </w:tcPr>
          <w:p w14:paraId="12F7D2B8" w14:textId="77777777" w:rsidR="00000C67" w:rsidRPr="00156FB5" w:rsidRDefault="00000C67" w:rsidP="00BA0F63">
            <w:pPr>
              <w:pStyle w:val="tabletext"/>
            </w:pPr>
            <w:r w:rsidRPr="00156FB5">
              <w:t>£14,929</w:t>
            </w:r>
          </w:p>
        </w:tc>
        <w:tc>
          <w:tcPr>
            <w:tcW w:w="0" w:type="auto"/>
            <w:shd w:val="clear" w:color="auto" w:fill="auto"/>
            <w:tcMar>
              <w:top w:w="80" w:type="dxa"/>
              <w:left w:w="80" w:type="dxa"/>
              <w:bottom w:w="80" w:type="dxa"/>
              <w:right w:w="80" w:type="dxa"/>
            </w:tcMar>
          </w:tcPr>
          <w:p w14:paraId="485B8BD3" w14:textId="77777777" w:rsidR="00000C67" w:rsidRPr="00156FB5" w:rsidRDefault="00000C67" w:rsidP="00BA0F63">
            <w:pPr>
              <w:pStyle w:val="tabletext"/>
            </w:pPr>
            <w:r w:rsidRPr="00156FB5">
              <w:t>£10,000</w:t>
            </w:r>
          </w:p>
        </w:tc>
        <w:tc>
          <w:tcPr>
            <w:tcW w:w="0" w:type="auto"/>
            <w:shd w:val="clear" w:color="auto" w:fill="auto"/>
            <w:tcMar>
              <w:top w:w="80" w:type="dxa"/>
              <w:left w:w="80" w:type="dxa"/>
              <w:bottom w:w="80" w:type="dxa"/>
              <w:right w:w="80" w:type="dxa"/>
            </w:tcMar>
          </w:tcPr>
          <w:p w14:paraId="7B0FF338" w14:textId="77777777" w:rsidR="00000C67" w:rsidRPr="00156FB5" w:rsidRDefault="00000C67" w:rsidP="00BA0F63">
            <w:pPr>
              <w:pStyle w:val="tabletext"/>
            </w:pPr>
            <w:r w:rsidRPr="00156FB5">
              <w:t>£0</w:t>
            </w:r>
          </w:p>
        </w:tc>
        <w:tc>
          <w:tcPr>
            <w:tcW w:w="0" w:type="auto"/>
            <w:shd w:val="clear" w:color="auto" w:fill="auto"/>
            <w:tcMar>
              <w:top w:w="80" w:type="dxa"/>
              <w:left w:w="80" w:type="dxa"/>
              <w:bottom w:w="80" w:type="dxa"/>
              <w:right w:w="80" w:type="dxa"/>
            </w:tcMar>
          </w:tcPr>
          <w:p w14:paraId="2DF295D1" w14:textId="77777777" w:rsidR="00000C67" w:rsidRPr="00156FB5" w:rsidRDefault="00000C67" w:rsidP="00BA0F63">
            <w:pPr>
              <w:pStyle w:val="tabletext"/>
            </w:pPr>
            <w:r w:rsidRPr="00156FB5">
              <w:t>£0</w:t>
            </w:r>
          </w:p>
        </w:tc>
        <w:tc>
          <w:tcPr>
            <w:tcW w:w="0" w:type="auto"/>
            <w:shd w:val="clear" w:color="auto" w:fill="auto"/>
            <w:tcMar>
              <w:top w:w="80" w:type="dxa"/>
              <w:left w:w="80" w:type="dxa"/>
              <w:bottom w:w="80" w:type="dxa"/>
              <w:right w:w="80" w:type="dxa"/>
            </w:tcMar>
          </w:tcPr>
          <w:p w14:paraId="4E6A511C" w14:textId="77777777" w:rsidR="00000C67" w:rsidRPr="00156FB5" w:rsidRDefault="00000C67" w:rsidP="00BA0F63">
            <w:pPr>
              <w:pStyle w:val="tabletext"/>
            </w:pPr>
            <w:r w:rsidRPr="00156FB5">
              <w:t>£24,929</w:t>
            </w:r>
          </w:p>
        </w:tc>
      </w:tr>
      <w:tr w:rsidR="00000C67" w:rsidRPr="00156FB5" w14:paraId="6E1C2AB3" w14:textId="77777777" w:rsidTr="00BA0F63">
        <w:tc>
          <w:tcPr>
            <w:tcW w:w="0" w:type="auto"/>
            <w:shd w:val="pct10" w:color="auto" w:fill="auto"/>
            <w:tcMar>
              <w:top w:w="80" w:type="dxa"/>
              <w:left w:w="80" w:type="dxa"/>
              <w:bottom w:w="80" w:type="dxa"/>
              <w:right w:w="80" w:type="dxa"/>
            </w:tcMar>
          </w:tcPr>
          <w:p w14:paraId="7827846B" w14:textId="77777777" w:rsidR="00000C67" w:rsidRPr="00156FB5" w:rsidRDefault="00000C67" w:rsidP="00BA0F63">
            <w:pPr>
              <w:pStyle w:val="tabletext"/>
            </w:pPr>
            <w:r w:rsidRPr="00156FB5">
              <w:rPr>
                <w:b/>
                <w:bCs/>
              </w:rPr>
              <w:t>Green</w:t>
            </w:r>
          </w:p>
        </w:tc>
        <w:tc>
          <w:tcPr>
            <w:tcW w:w="0" w:type="auto"/>
            <w:shd w:val="clear" w:color="auto" w:fill="auto"/>
            <w:tcMar>
              <w:top w:w="80" w:type="dxa"/>
              <w:left w:w="80" w:type="dxa"/>
              <w:bottom w:w="80" w:type="dxa"/>
              <w:right w:w="80" w:type="dxa"/>
            </w:tcMar>
          </w:tcPr>
          <w:p w14:paraId="1F100731" w14:textId="77777777" w:rsidR="00000C67" w:rsidRPr="00156FB5" w:rsidRDefault="00000C67" w:rsidP="00BA0F63">
            <w:pPr>
              <w:pStyle w:val="tabletext"/>
            </w:pPr>
            <w:r w:rsidRPr="00156FB5">
              <w:t>£232,477</w:t>
            </w:r>
          </w:p>
        </w:tc>
        <w:tc>
          <w:tcPr>
            <w:tcW w:w="0" w:type="auto"/>
            <w:shd w:val="clear" w:color="auto" w:fill="auto"/>
            <w:tcMar>
              <w:top w:w="80" w:type="dxa"/>
              <w:left w:w="80" w:type="dxa"/>
              <w:bottom w:w="80" w:type="dxa"/>
              <w:right w:w="80" w:type="dxa"/>
            </w:tcMar>
          </w:tcPr>
          <w:p w14:paraId="44F0A244" w14:textId="77777777" w:rsidR="00000C67" w:rsidRPr="00156FB5" w:rsidRDefault="00000C67" w:rsidP="00BA0F63">
            <w:pPr>
              <w:pStyle w:val="tabletext"/>
            </w:pPr>
            <w:r w:rsidRPr="00156FB5">
              <w:t>£10,000</w:t>
            </w:r>
          </w:p>
        </w:tc>
        <w:tc>
          <w:tcPr>
            <w:tcW w:w="0" w:type="auto"/>
            <w:shd w:val="clear" w:color="auto" w:fill="auto"/>
            <w:tcMar>
              <w:top w:w="80" w:type="dxa"/>
              <w:left w:w="80" w:type="dxa"/>
              <w:bottom w:w="80" w:type="dxa"/>
              <w:right w:w="80" w:type="dxa"/>
            </w:tcMar>
          </w:tcPr>
          <w:p w14:paraId="5E8DDEC5" w14:textId="77777777" w:rsidR="00000C67" w:rsidRPr="00156FB5" w:rsidRDefault="00000C67" w:rsidP="00BA0F63">
            <w:pPr>
              <w:pStyle w:val="tabletext"/>
            </w:pPr>
            <w:r w:rsidRPr="00156FB5">
              <w:t>£0</w:t>
            </w:r>
          </w:p>
        </w:tc>
        <w:tc>
          <w:tcPr>
            <w:tcW w:w="0" w:type="auto"/>
            <w:shd w:val="clear" w:color="auto" w:fill="auto"/>
            <w:tcMar>
              <w:top w:w="80" w:type="dxa"/>
              <w:left w:w="80" w:type="dxa"/>
              <w:bottom w:w="80" w:type="dxa"/>
              <w:right w:w="80" w:type="dxa"/>
            </w:tcMar>
          </w:tcPr>
          <w:p w14:paraId="03A82421" w14:textId="77777777" w:rsidR="00000C67" w:rsidRPr="00156FB5" w:rsidRDefault="00000C67" w:rsidP="00BA0F63">
            <w:pPr>
              <w:pStyle w:val="tabletext"/>
            </w:pPr>
            <w:r w:rsidRPr="00156FB5">
              <w:t>£0</w:t>
            </w:r>
          </w:p>
        </w:tc>
        <w:tc>
          <w:tcPr>
            <w:tcW w:w="0" w:type="auto"/>
            <w:shd w:val="clear" w:color="auto" w:fill="auto"/>
            <w:tcMar>
              <w:top w:w="80" w:type="dxa"/>
              <w:left w:w="80" w:type="dxa"/>
              <w:bottom w:w="80" w:type="dxa"/>
              <w:right w:w="80" w:type="dxa"/>
            </w:tcMar>
          </w:tcPr>
          <w:p w14:paraId="647EC36D" w14:textId="77777777" w:rsidR="00000C67" w:rsidRPr="00156FB5" w:rsidRDefault="00000C67" w:rsidP="00BA0F63">
            <w:pPr>
              <w:pStyle w:val="tabletext"/>
            </w:pPr>
            <w:r w:rsidRPr="00156FB5">
              <w:t>£242,477</w:t>
            </w:r>
          </w:p>
        </w:tc>
      </w:tr>
    </w:tbl>
    <w:p w14:paraId="30CD6066" w14:textId="77777777" w:rsidR="00757C1A" w:rsidRDefault="00757C1A"/>
    <w:sectPr w:rsidR="00757C1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C67"/>
    <w:rsid w:val="00000C67"/>
    <w:rsid w:val="00757C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3B15B"/>
  <w15:chartTrackingRefBased/>
  <w15:docId w15:val="{F4ECD5C1-475C-451E-B10F-AB5FFA12D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C67"/>
    <w:pPr>
      <w:spacing w:line="278" w:lineRule="auto"/>
    </w:pPr>
    <w:rPr>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uiPriority w:val="99"/>
    <w:rsid w:val="00000C67"/>
    <w:rPr>
      <w:rFonts w:ascii="Times New Roman" w:hAnsi="Times New Roman" w:cs="Times New Roman"/>
      <w:b/>
      <w:bCs/>
      <w:color w:val="auto"/>
      <w:spacing w:val="0"/>
      <w:w w:val="100"/>
      <w:position w:val="0"/>
      <w:sz w:val="24"/>
    </w:rPr>
  </w:style>
  <w:style w:type="paragraph" w:customStyle="1" w:styleId="NoParagraphStyle">
    <w:name w:val="[No Paragraph Style]"/>
    <w:rsid w:val="00000C67"/>
    <w:pPr>
      <w:widowControl w:val="0"/>
      <w:autoSpaceDE w:val="0"/>
      <w:autoSpaceDN w:val="0"/>
      <w:adjustRightInd w:val="0"/>
      <w:spacing w:after="0" w:line="480" w:lineRule="auto"/>
      <w:textAlignment w:val="center"/>
    </w:pPr>
    <w:rPr>
      <w:rFonts w:ascii="Times New Roman" w:eastAsiaTheme="minorEastAsia" w:hAnsi="Times New Roman" w:cs="Times New Roman"/>
      <w:sz w:val="24"/>
      <w:szCs w:val="24"/>
    </w:rPr>
  </w:style>
  <w:style w:type="paragraph" w:customStyle="1" w:styleId="casestudyheading">
    <w:name w:val="case study heading"/>
    <w:basedOn w:val="Normal"/>
    <w:uiPriority w:val="99"/>
    <w:rsid w:val="00000C67"/>
    <w:pPr>
      <w:keepNext/>
      <w:widowControl w:val="0"/>
      <w:shd w:val="pct10" w:color="auto" w:fill="auto"/>
      <w:suppressAutoHyphens/>
      <w:autoSpaceDE w:val="0"/>
      <w:autoSpaceDN w:val="0"/>
      <w:adjustRightInd w:val="0"/>
      <w:spacing w:after="0" w:line="480" w:lineRule="auto"/>
      <w:textAlignment w:val="center"/>
    </w:pPr>
    <w:rPr>
      <w:rFonts w:ascii="Times New Roman" w:eastAsiaTheme="minorEastAsia" w:hAnsi="Times New Roman" w:cs="Times New Roman"/>
      <w:b/>
      <w:bCs/>
      <w:caps/>
      <w:kern w:val="0"/>
      <w14:ligatures w14:val="none"/>
    </w:rPr>
  </w:style>
  <w:style w:type="paragraph" w:customStyle="1" w:styleId="casestudybheading">
    <w:name w:val="case study b heading"/>
    <w:basedOn w:val="BodyText"/>
    <w:uiPriority w:val="99"/>
    <w:rsid w:val="00000C67"/>
    <w:pPr>
      <w:keepNext/>
      <w:widowControl w:val="0"/>
      <w:suppressAutoHyphens/>
      <w:autoSpaceDE w:val="0"/>
      <w:autoSpaceDN w:val="0"/>
      <w:adjustRightInd w:val="0"/>
      <w:spacing w:after="0" w:line="480" w:lineRule="auto"/>
      <w:textAlignment w:val="center"/>
    </w:pPr>
    <w:rPr>
      <w:rFonts w:ascii="Times New Roman" w:eastAsiaTheme="minorEastAsia" w:hAnsi="Times New Roman" w:cs="Times New Roman"/>
      <w:b/>
      <w:bCs/>
      <w:kern w:val="0"/>
      <w:szCs w:val="20"/>
      <w14:ligatures w14:val="none"/>
    </w:rPr>
  </w:style>
  <w:style w:type="character" w:customStyle="1" w:styleId="tablenumber">
    <w:name w:val="table number"/>
    <w:basedOn w:val="bold"/>
    <w:uiPriority w:val="99"/>
    <w:rsid w:val="00000C67"/>
    <w:rPr>
      <w:rFonts w:ascii="Times New Roman" w:hAnsi="Times New Roman" w:cs="Times New Roman"/>
      <w:b/>
      <w:bCs/>
      <w:color w:val="auto"/>
      <w:spacing w:val="0"/>
      <w:w w:val="100"/>
      <w:position w:val="0"/>
      <w:sz w:val="24"/>
    </w:rPr>
  </w:style>
  <w:style w:type="character" w:customStyle="1" w:styleId="italic">
    <w:name w:val="italic"/>
    <w:uiPriority w:val="99"/>
    <w:rsid w:val="00000C67"/>
    <w:rPr>
      <w:rFonts w:ascii="Times New Roman" w:hAnsi="Times New Roman" w:cs="Times New Roman"/>
      <w:i/>
      <w:iCs/>
      <w:color w:val="auto"/>
      <w:spacing w:val="0"/>
      <w:w w:val="100"/>
      <w:position w:val="0"/>
      <w:sz w:val="24"/>
    </w:rPr>
  </w:style>
  <w:style w:type="paragraph" w:customStyle="1" w:styleId="tabletitle">
    <w:name w:val="table title"/>
    <w:basedOn w:val="BodyText"/>
    <w:uiPriority w:val="99"/>
    <w:rsid w:val="00000C67"/>
    <w:pPr>
      <w:widowControl w:val="0"/>
      <w:suppressAutoHyphens/>
      <w:autoSpaceDE w:val="0"/>
      <w:autoSpaceDN w:val="0"/>
      <w:adjustRightInd w:val="0"/>
      <w:spacing w:after="0" w:line="480" w:lineRule="auto"/>
      <w:textAlignment w:val="center"/>
    </w:pPr>
    <w:rPr>
      <w:rFonts w:ascii="Times New Roman" w:eastAsiaTheme="minorEastAsia" w:hAnsi="Times New Roman" w:cs="Times New Roman"/>
      <w:b/>
      <w:bCs/>
      <w:kern w:val="0"/>
      <w:szCs w:val="22"/>
      <w14:ligatures w14:val="none"/>
    </w:rPr>
  </w:style>
  <w:style w:type="paragraph" w:customStyle="1" w:styleId="tablecolumnheading">
    <w:name w:val="table column heading"/>
    <w:basedOn w:val="BodyText"/>
    <w:uiPriority w:val="99"/>
    <w:rsid w:val="00000C67"/>
    <w:pPr>
      <w:widowControl w:val="0"/>
      <w:suppressAutoHyphens/>
      <w:autoSpaceDE w:val="0"/>
      <w:autoSpaceDN w:val="0"/>
      <w:adjustRightInd w:val="0"/>
      <w:spacing w:after="0" w:line="480" w:lineRule="auto"/>
      <w:textAlignment w:val="center"/>
    </w:pPr>
    <w:rPr>
      <w:rFonts w:ascii="Times New Roman" w:eastAsiaTheme="minorEastAsia" w:hAnsi="Times New Roman" w:cs="Times New Roman"/>
      <w:b/>
      <w:bCs/>
      <w:kern w:val="0"/>
      <w:szCs w:val="20"/>
      <w14:ligatures w14:val="none"/>
    </w:rPr>
  </w:style>
  <w:style w:type="paragraph" w:customStyle="1" w:styleId="tabletext">
    <w:name w:val="table text"/>
    <w:basedOn w:val="NoParagraphStyle"/>
    <w:uiPriority w:val="99"/>
    <w:rsid w:val="00000C67"/>
    <w:pPr>
      <w:suppressAutoHyphens/>
    </w:pPr>
    <w:rPr>
      <w:szCs w:val="18"/>
    </w:rPr>
  </w:style>
  <w:style w:type="paragraph" w:customStyle="1" w:styleId="casestudyfirstpara">
    <w:name w:val="case study first para"/>
    <w:basedOn w:val="Normal"/>
    <w:uiPriority w:val="99"/>
    <w:rsid w:val="00000C67"/>
    <w:pPr>
      <w:widowControl w:val="0"/>
      <w:suppressAutoHyphens/>
      <w:autoSpaceDE w:val="0"/>
      <w:autoSpaceDN w:val="0"/>
      <w:adjustRightInd w:val="0"/>
      <w:spacing w:after="0" w:line="480" w:lineRule="auto"/>
      <w:textAlignment w:val="center"/>
    </w:pPr>
    <w:rPr>
      <w:rFonts w:ascii="Times New Roman" w:eastAsiaTheme="minorEastAsia" w:hAnsi="Times New Roman" w:cs="Times New Roman"/>
      <w:kern w:val="0"/>
      <w:szCs w:val="18"/>
      <w14:ligatures w14:val="none"/>
    </w:rPr>
  </w:style>
  <w:style w:type="paragraph" w:styleId="BodyText">
    <w:name w:val="Body Text"/>
    <w:basedOn w:val="Normal"/>
    <w:link w:val="BodyTextChar"/>
    <w:uiPriority w:val="99"/>
    <w:semiHidden/>
    <w:unhideWhenUsed/>
    <w:rsid w:val="00000C67"/>
    <w:pPr>
      <w:spacing w:after="120"/>
    </w:pPr>
  </w:style>
  <w:style w:type="character" w:customStyle="1" w:styleId="BodyTextChar">
    <w:name w:val="Body Text Char"/>
    <w:basedOn w:val="DefaultParagraphFont"/>
    <w:link w:val="BodyText"/>
    <w:uiPriority w:val="99"/>
    <w:semiHidden/>
    <w:rsid w:val="00000C67"/>
    <w:rPr>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458</Words>
  <Characters>2615</Characters>
  <Application>Microsoft Office Word</Application>
  <DocSecurity>0</DocSecurity>
  <Lines>21</Lines>
  <Paragraphs>6</Paragraphs>
  <ScaleCrop>false</ScaleCrop>
  <Company>Bloomsbury Publishing Plc</Company>
  <LinksUpToDate>false</LinksUpToDate>
  <CharactersWithSpaces>3067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Aleta Bezuidenhout</dc:creator>
  <cp:keywords/>
  <dc:description/>
  <cp:lastModifiedBy>Aleta Bezuidenhout</cp:lastModifiedBy>
  <cp:revision>1</cp:revision>
  <dcterms:created xsi:type="dcterms:W3CDTF">2026-07-02T09:55:00Z</dcterms:created>
  <dcterms:modified xsi:type="dcterms:W3CDTF">2026-07-02T09:55:00Z</dcterms:modified>
</cp:coreProperties>
</file>